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3B" w:rsidRDefault="00F0483B" w:rsidP="00F0483B"/>
    <w:p w:rsidR="00F0483B" w:rsidRPr="00027E85" w:rsidRDefault="00F0483B" w:rsidP="00F0483B"/>
    <w:p w:rsidR="00F0483B" w:rsidRDefault="00F0483B" w:rsidP="00F0483B"/>
    <w:p w:rsidR="00945605" w:rsidRPr="00F0483B" w:rsidRDefault="00F0483B" w:rsidP="00F0483B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F0483B">
        <w:rPr>
          <w:rFonts w:ascii="Century Gothic" w:hAnsi="Century Gothic"/>
          <w:sz w:val="28"/>
          <w:szCs w:val="28"/>
        </w:rPr>
        <w:t>En el presente mes no se celebraron concesiones, contratos, convenios, permisos, licencias o autorizaciones entre el Instituto Temazcalli Prevención y Rehabilitación y/o cualquier organismo de los que se encuentran facultados por su decreto de creación; cabe mencionar que de acuerdo con el “Decreto Administrativo, Se crea el Instituto Temazcalli Prevención y Rehabilitación como Organismo Descentralizado de la Administración Pública Estatal”, en su artículo 18, fracción VII establece: suscribir previo acuerdo de la Junta de Gobierno, acuerdos o convenios con dependencias y entidades de la administración pública federal, con las Entidades Federativas, con los Municipios y con los Organismos del sector público, privado y social en materia de su competencia. Sin embargo, en el presente mes no se no se celebraron concesiones, contratos, convenios, permis</w:t>
      </w:r>
      <w:r>
        <w:rPr>
          <w:rFonts w:ascii="Century Gothic" w:hAnsi="Century Gothic"/>
          <w:sz w:val="28"/>
          <w:szCs w:val="28"/>
        </w:rPr>
        <w:t>os, licencias o autorizaciones. Asimismo,</w:t>
      </w:r>
      <w:r w:rsidRPr="00F0483B">
        <w:rPr>
          <w:rFonts w:ascii="Century Gothic" w:hAnsi="Century Gothic"/>
          <w:sz w:val="28"/>
          <w:szCs w:val="28"/>
        </w:rPr>
        <w:t xml:space="preserve"> se hace la aclaración que en el Reglamento Interno del Instituto Temazcalli Prevención y Rehabilitación, Manuales de Organización y Procedimientos, Manual de Organización, Integración y Políticas del Comité de Adquisiciones, Arrendamientos y Servicios del Instituto no se establece o se ordena que deba celebrarse un contrato, convenio, autorización, etc. cada mes, por l</w:t>
      </w:r>
      <w:bookmarkStart w:id="0" w:name="_GoBack"/>
      <w:bookmarkEnd w:id="0"/>
      <w:r w:rsidRPr="00F0483B">
        <w:rPr>
          <w:rFonts w:ascii="Century Gothic" w:hAnsi="Century Gothic"/>
          <w:sz w:val="28"/>
          <w:szCs w:val="28"/>
        </w:rPr>
        <w:t xml:space="preserve">o que la información relativa a cada acto jurídico de los anteriormente señalados se publica únicamente en los meses en los que se genera información; por </w:t>
      </w:r>
      <w:r>
        <w:rPr>
          <w:rFonts w:ascii="Century Gothic" w:hAnsi="Century Gothic"/>
          <w:sz w:val="28"/>
          <w:szCs w:val="28"/>
        </w:rPr>
        <w:t>tal motivo</w:t>
      </w:r>
      <w:r w:rsidRPr="00F0483B">
        <w:rPr>
          <w:rFonts w:ascii="Century Gothic" w:hAnsi="Century Gothic"/>
          <w:sz w:val="28"/>
          <w:szCs w:val="28"/>
        </w:rPr>
        <w:t>, en el presente periodo no se cuenta con ningún informe sobre el monto total erogado, que en su caso corresponda.</w:t>
      </w:r>
    </w:p>
    <w:sectPr w:rsidR="00945605" w:rsidRPr="00F0483B" w:rsidSect="00027E85">
      <w:headerReference w:type="default" r:id="rId4"/>
      <w:footerReference w:type="default" r:id="rId5"/>
      <w:pgSz w:w="12240" w:h="15840"/>
      <w:pgMar w:top="1823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F2" w:rsidRDefault="00F0483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DEF273F" wp14:editId="6AC16FF4">
          <wp:simplePos x="0" y="0"/>
          <wp:positionH relativeFrom="margin">
            <wp:posOffset>-476250</wp:posOffset>
          </wp:positionH>
          <wp:positionV relativeFrom="paragraph">
            <wp:posOffset>-304800</wp:posOffset>
          </wp:positionV>
          <wp:extent cx="6581775" cy="62865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82" b="-1227"/>
                  <a:stretch/>
                </pic:blipFill>
                <pic:spPr bwMode="auto">
                  <a:xfrm>
                    <a:off x="0" y="0"/>
                    <a:ext cx="65817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F2" w:rsidRDefault="00F048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FDDA4ED" wp14:editId="350CFA68">
          <wp:simplePos x="0" y="0"/>
          <wp:positionH relativeFrom="column">
            <wp:posOffset>-228600</wp:posOffset>
          </wp:positionH>
          <wp:positionV relativeFrom="paragraph">
            <wp:posOffset>-162560</wp:posOffset>
          </wp:positionV>
          <wp:extent cx="6581775" cy="8382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40"/>
                  <a:stretch/>
                </pic:blipFill>
                <pic:spPr bwMode="auto">
                  <a:xfrm>
                    <a:off x="0" y="0"/>
                    <a:ext cx="658177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3B"/>
    <w:rsid w:val="00945605"/>
    <w:rsid w:val="00F0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E615D-FCDE-4061-A1E8-D2E4B77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83B"/>
  </w:style>
  <w:style w:type="paragraph" w:styleId="Piedepgina">
    <w:name w:val="footer"/>
    <w:basedOn w:val="Normal"/>
    <w:link w:val="PiedepginaCar"/>
    <w:uiPriority w:val="99"/>
    <w:unhideWhenUsed/>
    <w:rsid w:val="00F04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2022-04-08T16:03:00Z</dcterms:created>
  <dcterms:modified xsi:type="dcterms:W3CDTF">2022-04-08T16:10:00Z</dcterms:modified>
</cp:coreProperties>
</file>