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2C" w:rsidRDefault="00154E2C">
      <w:pPr>
        <w:rPr>
          <w:sz w:val="72"/>
        </w:rPr>
      </w:pPr>
      <w:bookmarkStart w:id="0" w:name="_GoBack"/>
      <w:bookmarkEnd w:id="0"/>
    </w:p>
    <w:p w:rsidR="00461656" w:rsidRPr="00154E2C" w:rsidRDefault="00154E2C">
      <w:pPr>
        <w:rPr>
          <w:sz w:val="72"/>
        </w:rPr>
      </w:pPr>
      <w:r w:rsidRPr="00154E2C">
        <w:rPr>
          <w:sz w:val="72"/>
        </w:rPr>
        <w:t>Esta adquisición no requiere realizar Contratos y anexos</w:t>
      </w:r>
    </w:p>
    <w:sectPr w:rsidR="00461656" w:rsidRPr="00154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C"/>
    <w:rsid w:val="00154E2C"/>
    <w:rsid w:val="004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DF3B7-C14E-4CC3-8EA6-69A1059D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2024-03-04T19:50:00Z</dcterms:created>
  <dcterms:modified xsi:type="dcterms:W3CDTF">2024-03-04T19:51:00Z</dcterms:modified>
</cp:coreProperties>
</file>